
<file path=[Content_Types].xml><?xml version="1.0" encoding="utf-8"?>
<Types xmlns="http://schemas.openxmlformats.org/package/2006/content-types">
  <Default ContentType="image/gif" Extension="gif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before="20" w:line="571.7647058823529" w:lineRule="auto"/>
        <w:ind w:left="-5960" w:right="240" w:firstLine="0"/>
        <w:contextualSpacing w:val="0"/>
        <w:jc w:val="left"/>
        <w:rPr>
          <w:b w:val="1"/>
          <w:color w:val="b8b8b8"/>
          <w:sz w:val="17"/>
          <w:szCs w:val="17"/>
        </w:rPr>
      </w:pPr>
      <w:r w:rsidDel="00000000" w:rsidR="00000000" w:rsidRPr="00000000">
        <w:rPr>
          <w:b w:val="1"/>
          <w:color w:val="b8b8b8"/>
          <w:sz w:val="17"/>
          <w:szCs w:val="17"/>
          <w:rtl w:val="0"/>
        </w:rPr>
        <w:t xml:space="preserve"> </w:t>
      </w:r>
      <w:r w:rsidDel="00000000" w:rsidR="00000000" w:rsidRPr="00000000">
        <w:rPr>
          <w:b w:val="1"/>
          <w:color w:val="b8b8b8"/>
          <w:sz w:val="17"/>
          <w:szCs w:val="17"/>
        </w:rPr>
        <w:drawing>
          <wp:inline distB="114300" distT="114300" distL="114300" distR="114300">
            <wp:extent cx="203200" cy="203200"/>
            <wp:effectExtent b="0" l="0" r="0" t="0"/>
            <wp:docPr id="4" name="image9.gif"/>
            <a:graphic>
              <a:graphicData uri="http://schemas.openxmlformats.org/drawingml/2006/picture">
                <pic:pic>
                  <pic:nvPicPr>
                    <pic:cNvPr id="0" name="image9.gif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03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before="60" w:line="571.7647058823529" w:lineRule="auto"/>
        <w:ind w:left="-6020" w:firstLine="0"/>
        <w:contextualSpacing w:val="0"/>
        <w:jc w:val="center"/>
        <w:rPr>
          <w:b w:val="1"/>
          <w:color w:val="444444"/>
          <w:sz w:val="17"/>
          <w:szCs w:val="17"/>
        </w:rPr>
      </w:pPr>
      <w:r w:rsidDel="00000000" w:rsidR="00000000" w:rsidRPr="00000000">
        <w:rPr>
          <w:b w:val="1"/>
          <w:color w:val="444444"/>
          <w:sz w:val="17"/>
          <w:szCs w:val="17"/>
          <w:rtl w:val="0"/>
        </w:rPr>
        <w:t xml:space="preserve"> </w:t>
      </w:r>
      <w:r w:rsidDel="00000000" w:rsidR="00000000" w:rsidRPr="00000000">
        <w:rPr>
          <w:b w:val="1"/>
          <w:color w:val="444444"/>
          <w:sz w:val="17"/>
          <w:szCs w:val="17"/>
        </w:rPr>
        <w:drawing>
          <wp:inline distB="114300" distT="114300" distL="114300" distR="114300">
            <wp:extent cx="203200" cy="203200"/>
            <wp:effectExtent b="0" l="0" r="0" t="0"/>
            <wp:docPr id="3" name="image8.gif"/>
            <a:graphic>
              <a:graphicData uri="http://schemas.openxmlformats.org/drawingml/2006/picture">
                <pic:pic>
                  <pic:nvPicPr>
                    <pic:cNvPr id="0" name="image8.gif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03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before="20" w:line="571.7647058823529" w:lineRule="auto"/>
        <w:ind w:left="-5720" w:firstLine="0"/>
        <w:contextualSpacing w:val="0"/>
        <w:jc w:val="center"/>
        <w:rPr>
          <w:b w:val="1"/>
          <w:color w:val="444444"/>
          <w:sz w:val="2"/>
          <w:szCs w:val="2"/>
        </w:rPr>
      </w:pPr>
      <w:r w:rsidDel="00000000" w:rsidR="00000000" w:rsidRPr="00000000">
        <w:rPr>
          <w:b w:val="1"/>
          <w:color w:val="444444"/>
          <w:sz w:val="2"/>
          <w:szCs w:val="2"/>
          <w:rtl w:val="0"/>
        </w:rPr>
        <w:t xml:space="preserve"> </w:t>
      </w:r>
    </w:p>
    <w:tbl>
      <w:tblPr>
        <w:tblStyle w:val="Table1"/>
        <w:tblW w:w="9025.511811023624" w:type="dxa"/>
        <w:jc w:val="left"/>
        <w:tblInd w:w="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trHeight w:val="62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>
            <w:pPr>
              <w:spacing w:line="378" w:lineRule="auto"/>
              <w:ind w:right="140"/>
              <w:contextualSpacing w:val="0"/>
              <w:jc w:val="left"/>
              <w:rPr>
                <w:b w:val="1"/>
                <w:color w:val="444444"/>
                <w:sz w:val="2"/>
                <w:szCs w:val="2"/>
              </w:rPr>
            </w:pPr>
            <w:r w:rsidDel="00000000" w:rsidR="00000000" w:rsidRPr="00000000">
              <w:rPr>
                <w:b w:val="1"/>
                <w:color w:val="444444"/>
                <w:sz w:val="2"/>
                <w:szCs w:val="2"/>
              </w:rPr>
              <w:drawing>
                <wp:inline distB="114300" distT="114300" distL="114300" distR="114300">
                  <wp:extent cx="203200" cy="203200"/>
                  <wp:effectExtent b="0" l="0" r="0" t="0"/>
                  <wp:docPr descr="In new window" id="5" name="image10.gif"/>
                  <a:graphic>
                    <a:graphicData uri="http://schemas.openxmlformats.org/drawingml/2006/picture">
                      <pic:pic>
                        <pic:nvPicPr>
                          <pic:cNvPr descr="In new window" id="0" name="image10.gif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200" cy="203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pStyle w:val="Heading2"/>
              <w:keepNext w:val="0"/>
              <w:keepLines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7" w:sz="0" w:val="none"/>
                <w:between w:color="auto" w:space="0" w:sz="0" w:val="none"/>
              </w:pBdr>
              <w:spacing w:after="140" w:before="180" w:lineRule="auto"/>
              <w:ind w:left="20" w:right="140" w:firstLine="0"/>
              <w:contextualSpacing w:val="0"/>
              <w:rPr>
                <w:b w:val="1"/>
                <w:color w:val="222222"/>
                <w:sz w:val="24"/>
                <w:szCs w:val="24"/>
              </w:rPr>
            </w:pPr>
            <w:bookmarkStart w:colFirst="0" w:colLast="0" w:name="_lktyglririgs" w:id="0"/>
            <w:bookmarkEnd w:id="0"/>
            <w:r w:rsidDel="00000000" w:rsidR="00000000" w:rsidRPr="00000000">
              <w:rPr>
                <w:b w:val="1"/>
                <w:color w:val="222222"/>
                <w:sz w:val="24"/>
                <w:szCs w:val="24"/>
                <w:rtl w:val="0"/>
              </w:rPr>
              <w:t xml:space="preserve">1837 Bible, Catholic Bible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West Cork Subscribers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..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..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734050" cy="4610100"/>
                  <wp:effectExtent b="0" l="0" r="0" t="0"/>
                  <wp:docPr id="1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4050" cy="4610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734050" cy="4648200"/>
                  <wp:effectExtent b="0" l="0" r="0" t="0"/>
                  <wp:docPr id="2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4050" cy="4648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..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..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Bandon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Rev. John England, P.P., prominent Bandon family one of whom late 18th century Archbishop of Charlestown, South Carolina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Rev. James Mahony, late P.P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James Kearney, Esq., KIlbrittain, probably related to Kearneys/Rochfords  of Garretstown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John Reen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Timothy Murphy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Michael O’Meara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W. McCarthy, Macroom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Clonakilty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Jeremiah Donovan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Patrick Fortune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Timothy Hayes (or O’Hea?)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John Donovan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Timothy O’Brien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Timothy Warren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Jeremih Hanglin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Kinsale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Rev. Dominic O’Gara, near Kinsale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Thomas Rochford, Esq., may be Garretstown Kearney descendant who converted to Catholicism and caused consternation over family nomination of Minister which necessitated special Act of Parliament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Laurence Hayden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Thomas Hackett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Timothy McCarthy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Jeremih Callanan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Daniel Ryan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Patrick ogan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Nicholas Kennedy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John Coleman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Richard Hussey, school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Daniel Sullivan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Mrs O’Brien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Eugene Daly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David Hogan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Mark Donovan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Michael Daly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Patrick Hurly ( as spelled)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Ross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Rev. J. Mullowney, P.P.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John Smith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George Witcherly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B. O’Brien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William O’Hea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James Collins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Daniel Mullowney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John Smith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Skibbereen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Rev. John Power, Balaholo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Sampson Jervois, Esq., probably Brade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Jeremiah O’Driscoll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Maurice Murphy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James McCarthy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Mrs. Ellen Sullivan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Cornelius O’Sullivan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James Uniacke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...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footerReference r:id="rId11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_GB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image" Target="media/image7.png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image" Target="media/image9.gif"/><Relationship Id="rId7" Type="http://schemas.openxmlformats.org/officeDocument/2006/relationships/image" Target="media/image8.gif"/><Relationship Id="rId8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